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42E" w:rsidRPr="00630ABE" w:rsidRDefault="00D9342E" w:rsidP="00BB3B9D">
      <w:pPr>
        <w:pStyle w:val="Titre"/>
        <w:bidi/>
        <w:spacing w:line="240" w:lineRule="auto"/>
        <w:jc w:val="left"/>
        <w:rPr>
          <w:rtl/>
          <w:lang w:bidi="ar-DZ"/>
        </w:rPr>
      </w:pPr>
      <w:r w:rsidRPr="00630ABE">
        <w:rPr>
          <w:rtl/>
          <w:lang w:bidi="ar-DZ"/>
        </w:rPr>
        <w:t>جامعة 8 ماي 1945 – قالمة</w:t>
      </w:r>
    </w:p>
    <w:p w:rsidR="00D9342E" w:rsidRPr="00630ABE" w:rsidRDefault="00D9342E" w:rsidP="00BB3B9D">
      <w:pPr>
        <w:pStyle w:val="Titre"/>
        <w:bidi/>
        <w:spacing w:line="240" w:lineRule="auto"/>
        <w:jc w:val="left"/>
        <w:rPr>
          <w:rtl/>
          <w:lang w:bidi="ar-DZ"/>
        </w:rPr>
      </w:pPr>
      <w:r w:rsidRPr="00630ABE">
        <w:rPr>
          <w:rtl/>
          <w:lang w:bidi="ar-DZ"/>
        </w:rPr>
        <w:t>كلية العلوم الانسانية والاجتماعية</w:t>
      </w:r>
    </w:p>
    <w:p w:rsidR="00D9342E" w:rsidRPr="00630ABE" w:rsidRDefault="00D9342E" w:rsidP="00BB3B9D">
      <w:pPr>
        <w:pStyle w:val="Titre"/>
        <w:bidi/>
        <w:spacing w:line="240" w:lineRule="auto"/>
        <w:jc w:val="left"/>
        <w:rPr>
          <w:rtl/>
          <w:lang w:bidi="ar-DZ"/>
        </w:rPr>
      </w:pPr>
      <w:r w:rsidRPr="00630ABE">
        <w:rPr>
          <w:rtl/>
          <w:lang w:bidi="ar-DZ"/>
        </w:rPr>
        <w:t>قسم التاريخ</w:t>
      </w:r>
    </w:p>
    <w:p w:rsidR="00D9342E" w:rsidRPr="00630ABE" w:rsidRDefault="00D9342E" w:rsidP="00BB3B9D">
      <w:pPr>
        <w:pStyle w:val="Titre"/>
        <w:bidi/>
        <w:spacing w:line="240" w:lineRule="auto"/>
        <w:rPr>
          <w:rtl/>
          <w:lang w:bidi="ar-DZ"/>
        </w:rPr>
      </w:pPr>
      <w:r w:rsidRPr="00630ABE">
        <w:rPr>
          <w:rtl/>
          <w:lang w:bidi="ar-DZ"/>
        </w:rPr>
        <w:t>جدول استعمال الزمن للسنة الجامعة 2021 – 2022</w:t>
      </w:r>
    </w:p>
    <w:p w:rsidR="00D9342E" w:rsidRDefault="00D9342E" w:rsidP="00BB3B9D">
      <w:pPr>
        <w:pStyle w:val="Titre"/>
        <w:bidi/>
        <w:spacing w:line="240" w:lineRule="auto"/>
        <w:rPr>
          <w:rtl/>
          <w:lang w:bidi="ar-DZ"/>
        </w:rPr>
      </w:pPr>
      <w:r>
        <w:rPr>
          <w:rtl/>
          <w:lang w:bidi="ar-DZ"/>
        </w:rPr>
        <w:t>السنة ال</w:t>
      </w:r>
      <w:r>
        <w:rPr>
          <w:rFonts w:hint="cs"/>
          <w:rtl/>
          <w:lang w:bidi="ar-DZ"/>
        </w:rPr>
        <w:t>أولى ماستر</w:t>
      </w:r>
      <w:r w:rsidRPr="00630ABE">
        <w:rPr>
          <w:rtl/>
          <w:lang w:bidi="ar-DZ"/>
        </w:rPr>
        <w:t xml:space="preserve"> تاريخ</w:t>
      </w:r>
      <w:r>
        <w:rPr>
          <w:rFonts w:hint="cs"/>
          <w:rtl/>
          <w:lang w:bidi="ar-DZ"/>
        </w:rPr>
        <w:t xml:space="preserve"> المشرق الاسلامي وحضارته</w:t>
      </w:r>
      <w:r w:rsidRPr="00630ABE">
        <w:rPr>
          <w:rtl/>
          <w:lang w:bidi="ar-DZ"/>
        </w:rPr>
        <w:t xml:space="preserve"> – السداسي الثاني</w:t>
      </w:r>
    </w:p>
    <w:tbl>
      <w:tblPr>
        <w:tblStyle w:val="Grilledutableau"/>
        <w:bidiVisual/>
        <w:tblW w:w="0" w:type="auto"/>
        <w:tblLook w:val="04A0"/>
      </w:tblPr>
      <w:tblGrid>
        <w:gridCol w:w="1023"/>
        <w:gridCol w:w="1276"/>
        <w:gridCol w:w="4328"/>
        <w:gridCol w:w="4351"/>
      </w:tblGrid>
      <w:tr w:rsidR="00401E5A" w:rsidTr="000958E5">
        <w:tc>
          <w:tcPr>
            <w:tcW w:w="1023" w:type="dxa"/>
          </w:tcPr>
          <w:p w:rsidR="00401E5A" w:rsidRPr="00790B1D" w:rsidRDefault="00401E5A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اليوم</w:t>
            </w:r>
          </w:p>
        </w:tc>
        <w:tc>
          <w:tcPr>
            <w:tcW w:w="1276" w:type="dxa"/>
          </w:tcPr>
          <w:p w:rsidR="00401E5A" w:rsidRPr="00790B1D" w:rsidRDefault="00401E5A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التوقيت</w:t>
            </w:r>
          </w:p>
        </w:tc>
        <w:tc>
          <w:tcPr>
            <w:tcW w:w="4328" w:type="dxa"/>
          </w:tcPr>
          <w:p w:rsidR="00401E5A" w:rsidRPr="00790B1D" w:rsidRDefault="00401E5A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 xml:space="preserve">الفوج الاول </w:t>
            </w:r>
          </w:p>
        </w:tc>
        <w:tc>
          <w:tcPr>
            <w:tcW w:w="4351" w:type="dxa"/>
          </w:tcPr>
          <w:p w:rsidR="00401E5A" w:rsidRPr="00790B1D" w:rsidRDefault="00401E5A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الفوج الثاني</w:t>
            </w:r>
          </w:p>
        </w:tc>
      </w:tr>
      <w:tr w:rsidR="002721F7" w:rsidTr="000958E5">
        <w:tc>
          <w:tcPr>
            <w:tcW w:w="1023" w:type="dxa"/>
            <w:vMerge w:val="restart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الأحد</w:t>
            </w:r>
          </w:p>
        </w:tc>
        <w:tc>
          <w:tcPr>
            <w:tcW w:w="1276" w:type="dxa"/>
          </w:tcPr>
          <w:p w:rsidR="002721F7" w:rsidRPr="00790B1D" w:rsidRDefault="002721F7" w:rsidP="003152C4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8 – 10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 xml:space="preserve">نصوص </w:t>
            </w: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باللغة الفرنسية. أ. صويلح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التاريخ الاقتضصادي. أ. أولاد ضياف</w:t>
            </w:r>
          </w:p>
        </w:tc>
      </w:tr>
      <w:tr w:rsidR="002721F7" w:rsidTr="00E36044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721F7" w:rsidRPr="00790B1D" w:rsidRDefault="002721F7" w:rsidP="003152C4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10 – 12</w:t>
            </w:r>
          </w:p>
        </w:tc>
        <w:tc>
          <w:tcPr>
            <w:tcW w:w="8679" w:type="dxa"/>
            <w:gridSpan w:val="2"/>
            <w:shd w:val="clear" w:color="auto" w:fill="C6D9F1" w:themeFill="text2" w:themeFillTint="33"/>
          </w:tcPr>
          <w:p w:rsidR="002721F7" w:rsidRPr="00A74E66" w:rsidRDefault="002721F7" w:rsidP="00893536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العلاقات بين الشرق والغرب ( نظري) أ. بن مارس كمال</w:t>
            </w:r>
            <w:r w:rsidR="00A74E66"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</w:t>
            </w:r>
            <w:r w:rsidR="00A74E66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–</w:t>
            </w:r>
            <w:r w:rsidR="00A74E66"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المدرج </w:t>
            </w:r>
            <w:r w:rsidR="00A74E66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G12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3152C4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13 – 15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المذاهب والفرق. أ. خالدي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 xml:space="preserve">نصوص </w:t>
            </w: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 xml:space="preserve"> باللغة الفرنسية. أ. صويلح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3152C4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15 – 17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</w:tr>
      <w:tr w:rsidR="002721F7" w:rsidTr="000958E5">
        <w:tc>
          <w:tcPr>
            <w:tcW w:w="1023" w:type="dxa"/>
            <w:vMerge w:val="restart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الاثنين</w:t>
            </w: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8 – 10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التاريخ الاقتضصادي. أ. أولاد ضياف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العلاقات بين الشرق والغرب. أ.بن مارس</w:t>
            </w:r>
          </w:p>
        </w:tc>
      </w:tr>
      <w:tr w:rsidR="002721F7" w:rsidTr="00E36044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10 – 12</w:t>
            </w:r>
          </w:p>
        </w:tc>
        <w:tc>
          <w:tcPr>
            <w:tcW w:w="8679" w:type="dxa"/>
            <w:gridSpan w:val="2"/>
            <w:shd w:val="clear" w:color="auto" w:fill="C6D9F1" w:themeFill="text2" w:themeFillTint="33"/>
          </w:tcPr>
          <w:p w:rsidR="002721F7" w:rsidRPr="00790B1D" w:rsidRDefault="002721F7" w:rsidP="00893536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التاريخ الاقتضصادي (نظري). أ. أولاد ضياف</w:t>
            </w:r>
            <w:r w:rsidR="00540789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–</w:t>
            </w:r>
            <w:r w:rsidR="00540789"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المدرج </w:t>
            </w:r>
            <w:r w:rsidR="0054078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G12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13 – 15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الامارات المستقلة. أ. مباركية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المذاهب والفرق. أ. خالدي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15 – 17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</w:tr>
      <w:tr w:rsidR="002721F7" w:rsidTr="000958E5">
        <w:tc>
          <w:tcPr>
            <w:tcW w:w="1023" w:type="dxa"/>
            <w:vMerge w:val="restart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الثلاثاء</w:t>
            </w: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8 – 10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العلاقات بين الشرق والغرب. أ.بن مارس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الامارات المستقلة. أ. مباركية</w:t>
            </w:r>
          </w:p>
        </w:tc>
      </w:tr>
      <w:tr w:rsidR="002721F7" w:rsidTr="00E36044">
        <w:trPr>
          <w:trHeight w:val="77"/>
        </w:trPr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10 – 12</w:t>
            </w:r>
          </w:p>
        </w:tc>
        <w:tc>
          <w:tcPr>
            <w:tcW w:w="8679" w:type="dxa"/>
            <w:gridSpan w:val="2"/>
            <w:shd w:val="clear" w:color="auto" w:fill="C6D9F1" w:themeFill="text2" w:themeFillTint="33"/>
          </w:tcPr>
          <w:p w:rsidR="002721F7" w:rsidRPr="00790B1D" w:rsidRDefault="002721F7" w:rsidP="00027C8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الامارات المستقلة (نظري) . أ. مباركية عبد القادر</w:t>
            </w:r>
            <w:r w:rsidR="00540789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–</w:t>
            </w:r>
            <w:r w:rsidR="00540789"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المدرج </w:t>
            </w:r>
            <w:r w:rsidR="0054078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G12</w:t>
            </w:r>
          </w:p>
        </w:tc>
      </w:tr>
      <w:tr w:rsidR="002721F7" w:rsidTr="00E36044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13 – 15</w:t>
            </w:r>
          </w:p>
        </w:tc>
        <w:tc>
          <w:tcPr>
            <w:tcW w:w="8679" w:type="dxa"/>
            <w:gridSpan w:val="2"/>
            <w:shd w:val="clear" w:color="auto" w:fill="C6D9F1" w:themeFill="text2" w:themeFillTint="33"/>
          </w:tcPr>
          <w:p w:rsidR="002721F7" w:rsidRPr="00790B1D" w:rsidRDefault="00BA2408" w:rsidP="00BA2408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الرحالة والجغرافيون (نظري دون الأع</w:t>
            </w:r>
            <w:r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مال الموجهة). أ. أولاد ضياف–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المدرج </w:t>
            </w:r>
            <w:r>
              <w:rPr>
                <w:rFonts w:asciiTheme="majorBidi" w:hAnsiTheme="majorBidi" w:cstheme="majorBidi"/>
                <w:sz w:val="32"/>
                <w:szCs w:val="32"/>
                <w:lang w:bidi="ar-DZ"/>
              </w:rPr>
              <w:t>G12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15 – 17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</w:tr>
      <w:tr w:rsidR="002721F7" w:rsidTr="000958E5">
        <w:tc>
          <w:tcPr>
            <w:tcW w:w="1023" w:type="dxa"/>
            <w:vMerge w:val="restart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الأربعاء</w:t>
            </w: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8 – 10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تقنيات إعداد المذكرة. أ. طوهارة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وسائط الاتصال. أ, بعوط لزهر</w:t>
            </w:r>
          </w:p>
        </w:tc>
      </w:tr>
      <w:tr w:rsidR="002721F7" w:rsidTr="00E36044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10 – 12</w:t>
            </w:r>
          </w:p>
        </w:tc>
        <w:tc>
          <w:tcPr>
            <w:tcW w:w="8679" w:type="dxa"/>
            <w:gridSpan w:val="2"/>
            <w:shd w:val="clear" w:color="auto" w:fill="C6D9F1" w:themeFill="text2" w:themeFillTint="33"/>
          </w:tcPr>
          <w:p w:rsidR="002721F7" w:rsidRPr="00790B1D" w:rsidRDefault="00BA2408" w:rsidP="00BA2408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تقنيات إعداد المذكرة (نظري) أ. طوهارة فؤاد</w:t>
            </w:r>
            <w:r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–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المدرج </w:t>
            </w:r>
            <w:r>
              <w:rPr>
                <w:rFonts w:asciiTheme="majorBidi" w:hAnsiTheme="majorBidi" w:cstheme="majorBidi"/>
                <w:sz w:val="32"/>
                <w:szCs w:val="32"/>
                <w:lang w:bidi="ar-DZ"/>
              </w:rPr>
              <w:t>G12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13 – 15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المنهجية. أ. عطابي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تقنيات إعداد المذكرة. أ. طوهارة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15 – 17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</w:tr>
      <w:tr w:rsidR="002721F7" w:rsidTr="000958E5">
        <w:tc>
          <w:tcPr>
            <w:tcW w:w="1023" w:type="dxa"/>
            <w:vMerge w:val="restart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الخميس</w:t>
            </w: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8 – 10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وسائط الاتصال. أ, بعوط لزهر</w:t>
            </w: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المنهجية. أ. عطابي</w:t>
            </w:r>
          </w:p>
        </w:tc>
      </w:tr>
      <w:tr w:rsidR="002721F7" w:rsidTr="00E36044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10 – 12</w:t>
            </w:r>
          </w:p>
        </w:tc>
        <w:tc>
          <w:tcPr>
            <w:tcW w:w="8679" w:type="dxa"/>
            <w:gridSpan w:val="2"/>
            <w:shd w:val="clear" w:color="auto" w:fill="C6D9F1" w:themeFill="text2" w:themeFillTint="33"/>
          </w:tcPr>
          <w:p w:rsidR="002721F7" w:rsidRPr="00790B1D" w:rsidRDefault="002721F7" w:rsidP="00DA27E9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المذاهب والفرق الاسلامية (نظري). أ. خالدي مسعود</w:t>
            </w:r>
            <w:r w:rsidR="00E65175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–</w:t>
            </w:r>
            <w:r w:rsidR="00E65175"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المدرج </w:t>
            </w:r>
            <w:r w:rsidR="00E6517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G12</w:t>
            </w:r>
          </w:p>
        </w:tc>
      </w:tr>
      <w:tr w:rsidR="002721F7" w:rsidTr="00E36044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13 – 15</w:t>
            </w:r>
          </w:p>
        </w:tc>
        <w:tc>
          <w:tcPr>
            <w:tcW w:w="8679" w:type="dxa"/>
            <w:gridSpan w:val="2"/>
            <w:shd w:val="clear" w:color="auto" w:fill="C6D9F1" w:themeFill="text2" w:themeFillTint="33"/>
          </w:tcPr>
          <w:p w:rsidR="002721F7" w:rsidRPr="00790B1D" w:rsidRDefault="002721F7" w:rsidP="00DA27E9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منهجية كتابة التاريخ الاسلامي. أ. عطابي سناء</w:t>
            </w:r>
            <w:r w:rsidR="00E65175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–</w:t>
            </w:r>
            <w:r w:rsidR="00E65175">
              <w:rPr>
                <w:rFonts w:asciiTheme="majorBidi" w:hAnsiTheme="majorBidi" w:cstheme="majorBidi" w:hint="cs"/>
                <w:sz w:val="32"/>
                <w:szCs w:val="32"/>
                <w:rtl/>
                <w:lang w:bidi="ar-DZ"/>
              </w:rPr>
              <w:t xml:space="preserve"> المدرج </w:t>
            </w:r>
            <w:r w:rsidR="00E6517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G12</w:t>
            </w:r>
          </w:p>
        </w:tc>
      </w:tr>
      <w:tr w:rsidR="002721F7" w:rsidTr="000958E5">
        <w:tc>
          <w:tcPr>
            <w:tcW w:w="1023" w:type="dxa"/>
            <w:vMerge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</w:tcPr>
          <w:p w:rsidR="002721F7" w:rsidRPr="00790B1D" w:rsidRDefault="002721F7" w:rsidP="00220F50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790B1D"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  <w:t>15 – 17</w:t>
            </w:r>
          </w:p>
        </w:tc>
        <w:tc>
          <w:tcPr>
            <w:tcW w:w="4328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4351" w:type="dxa"/>
          </w:tcPr>
          <w:p w:rsidR="002721F7" w:rsidRPr="00790B1D" w:rsidRDefault="002721F7" w:rsidP="00401E5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</w:tr>
    </w:tbl>
    <w:p w:rsidR="00401E5A" w:rsidRPr="00401E5A" w:rsidRDefault="00401E5A" w:rsidP="00401E5A">
      <w:pPr>
        <w:bidi/>
        <w:rPr>
          <w:rtl/>
          <w:lang w:bidi="ar-DZ"/>
        </w:rPr>
      </w:pPr>
    </w:p>
    <w:p w:rsidR="000C4CD5" w:rsidRPr="00956896" w:rsidRDefault="00956896" w:rsidP="00956896">
      <w:pPr>
        <w:bidi/>
        <w:spacing w:line="240" w:lineRule="auto"/>
        <w:rPr>
          <w:rFonts w:asciiTheme="majorBidi" w:hAnsiTheme="majorBidi" w:cstheme="majorBidi"/>
          <w:sz w:val="32"/>
          <w:szCs w:val="32"/>
          <w:lang w:bidi="ar-DZ"/>
        </w:rPr>
      </w:pP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نائبة </w:t>
      </w:r>
      <w:r w:rsidR="00ED2482">
        <w:rPr>
          <w:rFonts w:asciiTheme="majorBidi" w:hAnsiTheme="majorBidi" w:cstheme="majorBidi" w:hint="cs"/>
          <w:sz w:val="32"/>
          <w:szCs w:val="32"/>
          <w:rtl/>
          <w:lang w:bidi="ar-DZ"/>
        </w:rPr>
        <w:t>رئيس القسم</w:t>
      </w: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للبيداغوجيا                                                             رئيس القسم</w:t>
      </w:r>
    </w:p>
    <w:sectPr w:rsidR="000C4CD5" w:rsidRPr="00956896" w:rsidSect="00D9342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D9342E"/>
    <w:rsid w:val="00027C8A"/>
    <w:rsid w:val="000958E5"/>
    <w:rsid w:val="000C4CD5"/>
    <w:rsid w:val="002721F7"/>
    <w:rsid w:val="002C2597"/>
    <w:rsid w:val="002D302B"/>
    <w:rsid w:val="003152C4"/>
    <w:rsid w:val="003A73CF"/>
    <w:rsid w:val="00401E5A"/>
    <w:rsid w:val="004E0D09"/>
    <w:rsid w:val="004E1ACB"/>
    <w:rsid w:val="00540789"/>
    <w:rsid w:val="00581AFA"/>
    <w:rsid w:val="0063250E"/>
    <w:rsid w:val="0063297D"/>
    <w:rsid w:val="00733B33"/>
    <w:rsid w:val="00790B1D"/>
    <w:rsid w:val="00893536"/>
    <w:rsid w:val="00956896"/>
    <w:rsid w:val="009F4122"/>
    <w:rsid w:val="00A74E66"/>
    <w:rsid w:val="00B92B23"/>
    <w:rsid w:val="00BA2408"/>
    <w:rsid w:val="00BB3B9D"/>
    <w:rsid w:val="00C82D05"/>
    <w:rsid w:val="00C83464"/>
    <w:rsid w:val="00D42623"/>
    <w:rsid w:val="00D9342E"/>
    <w:rsid w:val="00DA27E9"/>
    <w:rsid w:val="00DA642C"/>
    <w:rsid w:val="00E36044"/>
    <w:rsid w:val="00E65175"/>
    <w:rsid w:val="00E85F6C"/>
    <w:rsid w:val="00ED2482"/>
    <w:rsid w:val="00EE47B8"/>
    <w:rsid w:val="00F4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D9342E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9342E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lledutableau">
    <w:name w:val="Table Grid"/>
    <w:basedOn w:val="TableauNormal"/>
    <w:uiPriority w:val="59"/>
    <w:rsid w:val="00401E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224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</dc:creator>
  <cp:lastModifiedBy>Nasser</cp:lastModifiedBy>
  <cp:revision>38</cp:revision>
  <dcterms:created xsi:type="dcterms:W3CDTF">2022-02-01T19:22:00Z</dcterms:created>
  <dcterms:modified xsi:type="dcterms:W3CDTF">2022-02-01T20:33:00Z</dcterms:modified>
</cp:coreProperties>
</file>